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144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851"/>
        <w:gridCol w:w="992"/>
        <w:gridCol w:w="851"/>
        <w:gridCol w:w="851"/>
        <w:gridCol w:w="999"/>
        <w:gridCol w:w="999"/>
        <w:gridCol w:w="999"/>
        <w:gridCol w:w="999"/>
        <w:gridCol w:w="823"/>
        <w:gridCol w:w="1175"/>
        <w:gridCol w:w="999"/>
        <w:gridCol w:w="999"/>
      </w:tblGrid>
      <w:tr w:rsidR="00165DA7" w:rsidRPr="007B4677" w:rsidTr="004B1B15">
        <w:tc>
          <w:tcPr>
            <w:tcW w:w="14480" w:type="dxa"/>
            <w:gridSpan w:val="13"/>
            <w:tcBorders>
              <w:bottom w:val="single" w:sz="12" w:space="0" w:color="auto"/>
            </w:tcBorders>
          </w:tcPr>
          <w:p w:rsidR="00165DA7" w:rsidRPr="007B4677" w:rsidRDefault="00165DA7" w:rsidP="00165DA7">
            <w:pPr>
              <w:spacing w:line="240" w:lineRule="auto"/>
              <w:rPr>
                <w:rFonts w:ascii="Arial" w:hAnsi="Arial" w:cs="Arial"/>
                <w:b/>
                <w:lang w:val="en-GB"/>
              </w:rPr>
            </w:pPr>
            <w:r w:rsidRPr="007B4677">
              <w:rPr>
                <w:rFonts w:ascii="Arial" w:hAnsi="Arial" w:cs="Arial"/>
                <w:b/>
                <w:lang w:val="en-GB"/>
              </w:rPr>
              <w:t>Supplement files</w:t>
            </w:r>
          </w:p>
          <w:p w:rsidR="00165DA7" w:rsidRDefault="00165DA7" w:rsidP="00165DA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</w:p>
          <w:p w:rsidR="00165DA7" w:rsidRPr="007B4677" w:rsidRDefault="00165DA7" w:rsidP="00165DA7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7B4677">
              <w:rPr>
                <w:rFonts w:ascii="Arial" w:hAnsi="Arial" w:cs="Arial"/>
                <w:b/>
                <w:lang w:val="en-GB"/>
              </w:rPr>
              <w:t xml:space="preserve">S1 Table </w:t>
            </w:r>
            <w:r w:rsidRPr="007B4677">
              <w:rPr>
                <w:rFonts w:ascii="Arial" w:hAnsi="Arial" w:cs="Arial"/>
                <w:lang w:val="en-GB"/>
              </w:rPr>
              <w:t xml:space="preserve">Baseline parameter estimates for latent growth models of accelerometer wear time, sedentary </w:t>
            </w:r>
            <w:proofErr w:type="spellStart"/>
            <w:r w:rsidRPr="007B4677">
              <w:rPr>
                <w:rFonts w:ascii="Arial" w:hAnsi="Arial" w:cs="Arial"/>
                <w:lang w:val="en-GB"/>
              </w:rPr>
              <w:t>behavior</w:t>
            </w:r>
            <w:proofErr w:type="spellEnd"/>
            <w:r w:rsidRPr="007B4677">
              <w:rPr>
                <w:rFonts w:ascii="Arial" w:hAnsi="Arial" w:cs="Arial"/>
                <w:lang w:val="en-GB"/>
              </w:rPr>
              <w:t>, light physical activity, and moderate-to-vigorous physical activity (</w:t>
            </w:r>
            <w:r w:rsidRPr="00E710D4">
              <w:rPr>
                <w:rFonts w:ascii="Arial" w:hAnsi="Arial" w:cs="Arial"/>
                <w:i/>
                <w:lang w:val="en-GB"/>
              </w:rPr>
              <w:t>n</w:t>
            </w:r>
            <w:r w:rsidRPr="007B4677">
              <w:rPr>
                <w:rFonts w:ascii="Arial" w:hAnsi="Arial" w:cs="Arial"/>
                <w:lang w:val="en-GB"/>
              </w:rPr>
              <w:t xml:space="preserve"> = 136).</w:t>
            </w:r>
          </w:p>
        </w:tc>
      </w:tr>
      <w:tr w:rsidR="00165DA7" w:rsidRPr="007B4677" w:rsidTr="004B1B15">
        <w:tc>
          <w:tcPr>
            <w:tcW w:w="2943" w:type="dxa"/>
            <w:tcBorders>
              <w:top w:val="single" w:sz="12" w:space="0" w:color="auto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694" w:type="dxa"/>
            <w:gridSpan w:val="3"/>
            <w:tcBorders>
              <w:top w:val="single" w:sz="12" w:space="0" w:color="auto"/>
              <w:left w:val="single" w:sz="24" w:space="0" w:color="FFFFFF" w:themeColor="background1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Accelerometer wear time (min/day)</w:t>
            </w:r>
            <w:r w:rsidRPr="00FC6EDE">
              <w:rPr>
                <w:rFonts w:ascii="Arial" w:hAnsi="Arial" w:cs="Arial"/>
                <w:b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849" w:type="dxa"/>
            <w:gridSpan w:val="3"/>
            <w:tcBorders>
              <w:top w:val="single" w:sz="12" w:space="0" w:color="auto"/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Sedentary </w:t>
            </w:r>
            <w:proofErr w:type="spellStart"/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behavior</w:t>
            </w:r>
            <w:proofErr w:type="spellEnd"/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(min/day)</w:t>
            </w:r>
          </w:p>
        </w:tc>
        <w:tc>
          <w:tcPr>
            <w:tcW w:w="2821" w:type="dxa"/>
            <w:gridSpan w:val="3"/>
            <w:tcBorders>
              <w:top w:val="single" w:sz="12" w:space="0" w:color="auto"/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Light physical activity (min/day)</w:t>
            </w:r>
          </w:p>
        </w:tc>
        <w:tc>
          <w:tcPr>
            <w:tcW w:w="3173" w:type="dxa"/>
            <w:gridSpan w:val="3"/>
            <w:tcBorders>
              <w:top w:val="single" w:sz="12" w:space="0" w:color="auto"/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tcMar>
              <w:left w:w="57" w:type="dxa"/>
              <w:right w:w="57" w:type="dxa"/>
            </w:tcMar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Moderate-to-vigorous physical activity (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sqrt</w:t>
            </w:r>
            <w:proofErr w:type="spellEnd"/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min/day)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165DA7" w:rsidRPr="00C25A16" w:rsidTr="004B1B15">
        <w:tc>
          <w:tcPr>
            <w:tcW w:w="2943" w:type="dxa"/>
            <w:tcBorders>
              <w:bottom w:val="single" w:sz="4" w:space="0" w:color="auto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24" w:space="0" w:color="FFFFFF" w:themeColor="background1"/>
              <w:bottom w:val="single" w:sz="4" w:space="0" w:color="auto"/>
            </w:tcBorders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Est.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(SE)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24" w:space="0" w:color="FFFFFF" w:themeColor="background1"/>
            </w:tcBorders>
            <w:tcMar>
              <w:left w:w="108" w:type="dxa"/>
            </w:tcMar>
          </w:tcPr>
          <w:p w:rsidR="00165DA7" w:rsidRPr="00E710D4" w:rsidRDefault="00165DA7" w:rsidP="00165DA7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E710D4">
              <w:rPr>
                <w:rFonts w:ascii="Arial" w:hAnsi="Arial" w:cs="Arial"/>
                <w:i/>
                <w:sz w:val="20"/>
                <w:szCs w:val="20"/>
                <w:lang w:val="en-GB"/>
              </w:rPr>
              <w:t>p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4" w:space="0" w:color="FFFFFF" w:themeColor="background1"/>
              <w:bottom w:val="single" w:sz="4" w:space="0" w:color="auto"/>
            </w:tcBorders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Est.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(SE)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E710D4" w:rsidRDefault="00165DA7" w:rsidP="00165DA7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E710D4">
              <w:rPr>
                <w:rFonts w:ascii="Arial" w:hAnsi="Arial" w:cs="Arial"/>
                <w:i/>
                <w:sz w:val="20"/>
                <w:szCs w:val="20"/>
                <w:lang w:val="en-GB"/>
              </w:rPr>
              <w:t>p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24" w:space="0" w:color="FFFFFF" w:themeColor="background1"/>
              <w:bottom w:val="single" w:sz="4" w:space="0" w:color="auto"/>
            </w:tcBorders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Est.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(SE)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E710D4" w:rsidRDefault="00165DA7" w:rsidP="00165DA7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E710D4">
              <w:rPr>
                <w:rFonts w:ascii="Arial" w:hAnsi="Arial" w:cs="Arial"/>
                <w:i/>
                <w:sz w:val="20"/>
                <w:szCs w:val="20"/>
                <w:lang w:val="en-GB"/>
              </w:rPr>
              <w:t>p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24" w:space="0" w:color="FFFFFF" w:themeColor="background1"/>
              <w:bottom w:val="single" w:sz="4" w:space="0" w:color="auto"/>
            </w:tcBorders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Est.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(SE)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E710D4" w:rsidRDefault="00165DA7" w:rsidP="00165DA7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E710D4">
              <w:rPr>
                <w:rFonts w:ascii="Arial" w:hAnsi="Arial" w:cs="Arial"/>
                <w:i/>
                <w:sz w:val="20"/>
                <w:szCs w:val="20"/>
                <w:lang w:val="en-GB"/>
              </w:rPr>
              <w:t>p</w:t>
            </w:r>
          </w:p>
        </w:tc>
      </w:tr>
      <w:tr w:rsidR="00165DA7" w:rsidRPr="00C25A16" w:rsidTr="004B1B15">
        <w:tc>
          <w:tcPr>
            <w:tcW w:w="2943" w:type="dxa"/>
            <w:tcBorders>
              <w:top w:val="single" w:sz="4" w:space="0" w:color="auto"/>
            </w:tcBorders>
            <w:tcMar>
              <w:righ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Fixed effects</w:t>
            </w:r>
          </w:p>
        </w:tc>
        <w:tc>
          <w:tcPr>
            <w:tcW w:w="851" w:type="dxa"/>
            <w:tcBorders>
              <w:top w:val="single" w:sz="4" w:space="0" w:color="auto"/>
            </w:tcBorders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left w:w="85" w:type="dxa"/>
              <w:right w:w="2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tcMar>
              <w:left w:w="85" w:type="dxa"/>
              <w:right w:w="2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tcMar>
              <w:left w:w="85" w:type="dxa"/>
              <w:right w:w="2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23" w:type="dxa"/>
            <w:tcBorders>
              <w:top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Borders>
              <w:top w:val="single" w:sz="4" w:space="0" w:color="auto"/>
            </w:tcBorders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tcMar>
              <w:left w:w="85" w:type="dxa"/>
              <w:right w:w="2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C25A16" w:rsidTr="004B1B15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Intercept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898.2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(9.0)</w:t>
            </w:r>
          </w:p>
        </w:tc>
        <w:tc>
          <w:tcPr>
            <w:tcW w:w="851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594.5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(7.2)</w:t>
            </w:r>
          </w:p>
        </w:tc>
        <w:tc>
          <w:tcPr>
            <w:tcW w:w="999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999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237.5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(6.1)</w:t>
            </w:r>
          </w:p>
        </w:tc>
        <w:tc>
          <w:tcPr>
            <w:tcW w:w="823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3.7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(0.1)</w:t>
            </w:r>
          </w:p>
        </w:tc>
        <w:tc>
          <w:tcPr>
            <w:tcW w:w="999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</w:tr>
      <w:tr w:rsidR="00165DA7" w:rsidRPr="00C25A16" w:rsidTr="004B1B15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Linear slope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-4.6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(2.2)</w:t>
            </w:r>
          </w:p>
        </w:tc>
        <w:tc>
          <w:tcPr>
            <w:tcW w:w="851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0.036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2.3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(1.1)</w:t>
            </w: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0.038</w:t>
            </w:r>
          </w:p>
        </w:tc>
        <w:tc>
          <w:tcPr>
            <w:tcW w:w="999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-1.9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(0.9)</w:t>
            </w:r>
          </w:p>
        </w:tc>
        <w:tc>
          <w:tcPr>
            <w:tcW w:w="823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0.033</w:t>
            </w: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-0.0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(0.0)</w:t>
            </w: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0.676</w:t>
            </w:r>
          </w:p>
        </w:tc>
      </w:tr>
      <w:tr w:rsidR="00165DA7" w:rsidRPr="00C25A16" w:rsidTr="004B1B15">
        <w:trPr>
          <w:trHeight w:val="445"/>
        </w:trPr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Random effects ([co-]</w:t>
            </w:r>
          </w:p>
          <w:p w:rsidR="00165DA7" w:rsidRPr="00C25A16" w:rsidRDefault="00165DA7" w:rsidP="00165DA7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variances)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23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C25A16" w:rsidTr="004B1B15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Intercept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5199.7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(2446.4)</w:t>
            </w:r>
          </w:p>
        </w:tc>
        <w:tc>
          <w:tcPr>
            <w:tcW w:w="851" w:type="dxa"/>
            <w:tcMar>
              <w:lef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5849.4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(1429.9)</w:t>
            </w:r>
          </w:p>
        </w:tc>
        <w:tc>
          <w:tcPr>
            <w:tcW w:w="999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4166.9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(858.7)</w:t>
            </w:r>
          </w:p>
        </w:tc>
        <w:tc>
          <w:tcPr>
            <w:tcW w:w="823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0.2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(0.0)</w:t>
            </w:r>
          </w:p>
        </w:tc>
        <w:tc>
          <w:tcPr>
            <w:tcW w:w="999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C25A16" w:rsidTr="004B1B15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Linear slope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196.0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(150.5)</w:t>
            </w:r>
          </w:p>
        </w:tc>
        <w:tc>
          <w:tcPr>
            <w:tcW w:w="851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62.8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(27.5)</w:t>
            </w: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46.5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(19.7)</w:t>
            </w:r>
          </w:p>
        </w:tc>
        <w:tc>
          <w:tcPr>
            <w:tcW w:w="823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C25A16" w:rsidTr="004B1B15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Intercept &amp;  linear slope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-503.7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(536.9)</w:t>
            </w:r>
          </w:p>
        </w:tc>
        <w:tc>
          <w:tcPr>
            <w:tcW w:w="851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-334.8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(190.5)</w:t>
            </w: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-221.6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(116.3)</w:t>
            </w:r>
          </w:p>
        </w:tc>
        <w:tc>
          <w:tcPr>
            <w:tcW w:w="823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7B4677" w:rsidTr="004B1B15">
        <w:tc>
          <w:tcPr>
            <w:tcW w:w="14480" w:type="dxa"/>
            <w:gridSpan w:val="13"/>
            <w:tcBorders>
              <w:top w:val="single" w:sz="12" w:space="0" w:color="auto"/>
            </w:tcBorders>
          </w:tcPr>
          <w:p w:rsidR="00165DA7" w:rsidRPr="00C25A16" w:rsidRDefault="00165DA7" w:rsidP="00165DA7">
            <w:pPr>
              <w:spacing w:after="0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165DA7" w:rsidRPr="00C25A16" w:rsidRDefault="00165DA7" w:rsidP="00E710D4">
            <w:pPr>
              <w:spacing w:after="0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>Notes: Est. = estimate: mean (fixed effects), standard deviation (random effects: intercept, linear slope), correlation (random effects: intercept &amp; linear slope), SE = standard error, – fixed at zero as indicated by rescaled likelihood ratio test. Models adjusted for working hours and accelerometer wear time if appropriate.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proofErr w:type="spellStart"/>
            <w:proofErr w:type="gramStart"/>
            <w:r w:rsidR="00E710D4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a</w:t>
            </w:r>
            <w:proofErr w:type="spellEnd"/>
            <w:proofErr w:type="gramEnd"/>
            <w:r w:rsidR="00E710D4">
              <w:rPr>
                <w:rFonts w:ascii="Arial" w:hAnsi="Arial" w:cs="Arial"/>
                <w:sz w:val="20"/>
                <w:szCs w:val="20"/>
                <w:lang w:val="en-GB"/>
              </w:rPr>
              <w:t> A</w:t>
            </w:r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>dditionally calculated with a random effect of working hours</w:t>
            </w:r>
            <w:r w:rsidR="00E710D4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E710D4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b</w:t>
            </w:r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 xml:space="preserve"> Growth mixture model</w:t>
            </w:r>
            <w:r w:rsidR="00E710D4">
              <w:rPr>
                <w:rFonts w:ascii="Arial" w:hAnsi="Arial" w:cs="Arial"/>
                <w:sz w:val="20"/>
                <w:szCs w:val="20"/>
                <w:lang w:val="en-GB"/>
              </w:rPr>
              <w:t>l</w:t>
            </w:r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 xml:space="preserve">ing revealed no results for minutes per day of moderate-to-vigorous physical activity (MVPA) when linear slope variances were freely estimated. Therefore, no results of random effects of linear slope of MVPA </w:t>
            </w:r>
            <w:proofErr w:type="gramStart"/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>can be presented</w:t>
            </w:r>
            <w:proofErr w:type="gramEnd"/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</w:p>
        </w:tc>
      </w:tr>
    </w:tbl>
    <w:p w:rsidR="00165DA7" w:rsidRPr="00C25A16" w:rsidRDefault="00165DA7" w:rsidP="00165DA7">
      <w:pPr>
        <w:rPr>
          <w:rFonts w:ascii="Arial" w:hAnsi="Arial" w:cs="Arial"/>
          <w:noProof/>
          <w:sz w:val="24"/>
          <w:szCs w:val="24"/>
          <w:lang w:val="en-GB"/>
        </w:rPr>
      </w:pPr>
      <w:r w:rsidRPr="00C25A16">
        <w:rPr>
          <w:rFonts w:ascii="Arial" w:hAnsi="Arial" w:cs="Arial"/>
          <w:noProof/>
          <w:sz w:val="24"/>
          <w:szCs w:val="24"/>
          <w:lang w:val="en-GB"/>
        </w:rPr>
        <w:br w:type="page"/>
      </w:r>
    </w:p>
    <w:tbl>
      <w:tblPr>
        <w:tblStyle w:val="Tabellenraster"/>
        <w:tblW w:w="144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993"/>
        <w:gridCol w:w="1134"/>
        <w:gridCol w:w="850"/>
        <w:gridCol w:w="851"/>
        <w:gridCol w:w="992"/>
        <w:gridCol w:w="850"/>
        <w:gridCol w:w="872"/>
        <w:gridCol w:w="999"/>
        <w:gridCol w:w="823"/>
        <w:gridCol w:w="1175"/>
        <w:gridCol w:w="999"/>
        <w:gridCol w:w="999"/>
      </w:tblGrid>
      <w:tr w:rsidR="00165DA7" w:rsidRPr="007B4677" w:rsidTr="004B1B15">
        <w:tc>
          <w:tcPr>
            <w:tcW w:w="14480" w:type="dxa"/>
            <w:gridSpan w:val="13"/>
            <w:tcBorders>
              <w:bottom w:val="single" w:sz="12" w:space="0" w:color="auto"/>
            </w:tcBorders>
          </w:tcPr>
          <w:p w:rsidR="00165DA7" w:rsidRPr="007B4677" w:rsidRDefault="00165DA7" w:rsidP="00165DA7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7B4677">
              <w:rPr>
                <w:rFonts w:ascii="Arial" w:hAnsi="Arial" w:cs="Arial"/>
                <w:b/>
                <w:lang w:val="en-GB"/>
              </w:rPr>
              <w:lastRenderedPageBreak/>
              <w:t xml:space="preserve">S2 Table </w:t>
            </w:r>
            <w:r w:rsidRPr="007B4677">
              <w:rPr>
                <w:rFonts w:ascii="Arial" w:hAnsi="Arial" w:cs="Arial"/>
                <w:lang w:val="en-GB"/>
              </w:rPr>
              <w:t xml:space="preserve">Parameter estimates for latent growth models of accelerometer wear time, sedentary </w:t>
            </w:r>
            <w:proofErr w:type="spellStart"/>
            <w:r w:rsidRPr="007B4677">
              <w:rPr>
                <w:rFonts w:ascii="Arial" w:hAnsi="Arial" w:cs="Arial"/>
                <w:lang w:val="en-GB"/>
              </w:rPr>
              <w:t>behavior</w:t>
            </w:r>
            <w:proofErr w:type="spellEnd"/>
            <w:r w:rsidRPr="007B4677">
              <w:rPr>
                <w:rFonts w:ascii="Arial" w:hAnsi="Arial" w:cs="Arial"/>
                <w:lang w:val="en-GB"/>
              </w:rPr>
              <w:t>, light physical activity, and moderate-to-vigorous physical activity after 12 months (</w:t>
            </w:r>
            <w:r w:rsidRPr="00E710D4">
              <w:rPr>
                <w:rFonts w:ascii="Arial" w:hAnsi="Arial" w:cs="Arial"/>
                <w:i/>
                <w:lang w:val="en-GB"/>
              </w:rPr>
              <w:t>n</w:t>
            </w:r>
            <w:r w:rsidRPr="007B4677">
              <w:rPr>
                <w:rFonts w:ascii="Arial" w:hAnsi="Arial" w:cs="Arial"/>
                <w:lang w:val="en-GB"/>
              </w:rPr>
              <w:t xml:space="preserve"> = 135).</w:t>
            </w:r>
          </w:p>
        </w:tc>
      </w:tr>
      <w:tr w:rsidR="00165DA7" w:rsidRPr="007B4677" w:rsidTr="004B1B15">
        <w:tc>
          <w:tcPr>
            <w:tcW w:w="2943" w:type="dxa"/>
            <w:tcBorders>
              <w:top w:val="single" w:sz="12" w:space="0" w:color="auto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  <w:gridSpan w:val="3"/>
            <w:tcBorders>
              <w:top w:val="single" w:sz="12" w:space="0" w:color="auto"/>
              <w:left w:val="single" w:sz="24" w:space="0" w:color="FFFFFF" w:themeColor="background1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Accelerometer wear time (min/day)</w:t>
            </w:r>
            <w:r w:rsidRPr="00FC6EDE">
              <w:rPr>
                <w:rFonts w:ascii="Arial" w:hAnsi="Arial" w:cs="Arial"/>
                <w:b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693" w:type="dxa"/>
            <w:gridSpan w:val="3"/>
            <w:tcBorders>
              <w:top w:val="single" w:sz="12" w:space="0" w:color="auto"/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Sedentary </w:t>
            </w:r>
            <w:proofErr w:type="spellStart"/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behavior</w:t>
            </w:r>
            <w:proofErr w:type="spellEnd"/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(min/day)</w:t>
            </w:r>
          </w:p>
        </w:tc>
        <w:tc>
          <w:tcPr>
            <w:tcW w:w="2694" w:type="dxa"/>
            <w:gridSpan w:val="3"/>
            <w:tcBorders>
              <w:top w:val="single" w:sz="12" w:space="0" w:color="auto"/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Light physical activity (min/day)</w:t>
            </w:r>
          </w:p>
        </w:tc>
        <w:tc>
          <w:tcPr>
            <w:tcW w:w="3173" w:type="dxa"/>
            <w:gridSpan w:val="3"/>
            <w:tcBorders>
              <w:top w:val="single" w:sz="12" w:space="0" w:color="auto"/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tcMar>
              <w:left w:w="57" w:type="dxa"/>
              <w:right w:w="57" w:type="dxa"/>
            </w:tcMar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Moderate-to-vigorous physical activity (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sqrt</w:t>
            </w:r>
            <w:proofErr w:type="spellEnd"/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min/day)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165DA7" w:rsidRPr="00C25A16" w:rsidTr="004B1B15">
        <w:tc>
          <w:tcPr>
            <w:tcW w:w="2943" w:type="dxa"/>
            <w:tcBorders>
              <w:bottom w:val="single" w:sz="4" w:space="0" w:color="auto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24" w:space="0" w:color="FFFFFF" w:themeColor="background1"/>
              <w:bottom w:val="single" w:sz="4" w:space="0" w:color="auto"/>
            </w:tcBorders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Est.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(SE)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24" w:space="0" w:color="FFFFFF" w:themeColor="background1"/>
            </w:tcBorders>
            <w:tcMar>
              <w:left w:w="108" w:type="dxa"/>
            </w:tcMar>
          </w:tcPr>
          <w:p w:rsidR="00165DA7" w:rsidRPr="00671845" w:rsidRDefault="00165DA7" w:rsidP="00165DA7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71845">
              <w:rPr>
                <w:rFonts w:ascii="Arial" w:hAnsi="Arial" w:cs="Arial"/>
                <w:i/>
                <w:sz w:val="20"/>
                <w:szCs w:val="20"/>
                <w:lang w:val="en-GB"/>
              </w:rPr>
              <w:t>p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4" w:space="0" w:color="FFFFFF" w:themeColor="background1"/>
              <w:bottom w:val="single" w:sz="4" w:space="0" w:color="auto"/>
            </w:tcBorders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Est.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(SE)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671845" w:rsidRDefault="00165DA7" w:rsidP="00165DA7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71845">
              <w:rPr>
                <w:rFonts w:ascii="Arial" w:hAnsi="Arial" w:cs="Arial"/>
                <w:i/>
                <w:sz w:val="20"/>
                <w:szCs w:val="20"/>
                <w:lang w:val="en-GB"/>
              </w:rPr>
              <w:t>p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24" w:space="0" w:color="FFFFFF" w:themeColor="background1"/>
              <w:bottom w:val="single" w:sz="4" w:space="0" w:color="auto"/>
            </w:tcBorders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Est.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(SE)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671845" w:rsidRDefault="00165DA7" w:rsidP="00165DA7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71845">
              <w:rPr>
                <w:rFonts w:ascii="Arial" w:hAnsi="Arial" w:cs="Arial"/>
                <w:i/>
                <w:sz w:val="20"/>
                <w:szCs w:val="20"/>
                <w:lang w:val="en-GB"/>
              </w:rPr>
              <w:t>p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24" w:space="0" w:color="FFFFFF" w:themeColor="background1"/>
              <w:bottom w:val="single" w:sz="4" w:space="0" w:color="auto"/>
            </w:tcBorders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Est.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(SE)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671845" w:rsidRDefault="00165DA7" w:rsidP="00165DA7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71845">
              <w:rPr>
                <w:rFonts w:ascii="Arial" w:hAnsi="Arial" w:cs="Arial"/>
                <w:i/>
                <w:sz w:val="20"/>
                <w:szCs w:val="20"/>
                <w:lang w:val="en-GB"/>
              </w:rPr>
              <w:t>p</w:t>
            </w:r>
          </w:p>
        </w:tc>
      </w:tr>
      <w:tr w:rsidR="00165DA7" w:rsidRPr="00C25A16" w:rsidTr="004B1B15">
        <w:tc>
          <w:tcPr>
            <w:tcW w:w="2943" w:type="dxa"/>
            <w:tcBorders>
              <w:top w:val="single" w:sz="4" w:space="0" w:color="auto"/>
            </w:tcBorders>
            <w:tcMar>
              <w:righ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Fixed effects</w:t>
            </w:r>
          </w:p>
        </w:tc>
        <w:tc>
          <w:tcPr>
            <w:tcW w:w="993" w:type="dxa"/>
            <w:tcBorders>
              <w:top w:val="single" w:sz="4" w:space="0" w:color="auto"/>
            </w:tcBorders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left w:w="85" w:type="dxa"/>
              <w:right w:w="2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left w:w="85" w:type="dxa"/>
              <w:right w:w="2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72" w:type="dxa"/>
            <w:tcBorders>
              <w:top w:val="single" w:sz="4" w:space="0" w:color="auto"/>
            </w:tcBorders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tcMar>
              <w:left w:w="85" w:type="dxa"/>
              <w:right w:w="2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23" w:type="dxa"/>
            <w:tcBorders>
              <w:top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Borders>
              <w:top w:val="single" w:sz="4" w:space="0" w:color="auto"/>
            </w:tcBorders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tcMar>
              <w:left w:w="85" w:type="dxa"/>
              <w:right w:w="2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C25A16" w:rsidTr="004B1B15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Intercept</w:t>
            </w:r>
          </w:p>
        </w:tc>
        <w:tc>
          <w:tcPr>
            <w:tcW w:w="993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869.8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(9.8)</w:t>
            </w:r>
          </w:p>
        </w:tc>
        <w:tc>
          <w:tcPr>
            <w:tcW w:w="850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582.0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(7.1)</w:t>
            </w:r>
          </w:p>
        </w:tc>
        <w:tc>
          <w:tcPr>
            <w:tcW w:w="850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872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237.4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(6.0)</w:t>
            </w:r>
          </w:p>
        </w:tc>
        <w:tc>
          <w:tcPr>
            <w:tcW w:w="823" w:type="dxa"/>
            <w:tcMar>
              <w:left w:w="0" w:type="dxa"/>
            </w:tcMar>
          </w:tcPr>
          <w:p w:rsidR="00165DA7" w:rsidRPr="00C25A16" w:rsidRDefault="00165DA7" w:rsidP="00165DA7">
            <w:pPr>
              <w:ind w:left="71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3.7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(0.1)</w:t>
            </w:r>
          </w:p>
        </w:tc>
        <w:tc>
          <w:tcPr>
            <w:tcW w:w="999" w:type="dxa"/>
            <w:tcMar>
              <w:left w:w="0" w:type="dxa"/>
            </w:tcMar>
          </w:tcPr>
          <w:p w:rsidR="00165DA7" w:rsidRPr="00C25A16" w:rsidRDefault="00165DA7" w:rsidP="00165DA7">
            <w:pPr>
              <w:ind w:left="71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</w:tr>
      <w:tr w:rsidR="00165DA7" w:rsidRPr="00C25A16" w:rsidTr="004B1B15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Linear slope</w:t>
            </w:r>
          </w:p>
        </w:tc>
        <w:tc>
          <w:tcPr>
            <w:tcW w:w="993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-0.9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(2.2)</w:t>
            </w:r>
          </w:p>
        </w:tc>
        <w:tc>
          <w:tcPr>
            <w:tcW w:w="850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0.673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3.8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(1.2)</w:t>
            </w:r>
          </w:p>
        </w:tc>
        <w:tc>
          <w:tcPr>
            <w:tcW w:w="850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0.001</w:t>
            </w:r>
          </w:p>
        </w:tc>
        <w:tc>
          <w:tcPr>
            <w:tcW w:w="872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-3.3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(0.9)</w:t>
            </w:r>
          </w:p>
        </w:tc>
        <w:tc>
          <w:tcPr>
            <w:tcW w:w="823" w:type="dxa"/>
          </w:tcPr>
          <w:p w:rsidR="00165DA7" w:rsidRPr="00C25A16" w:rsidRDefault="00165DA7" w:rsidP="00165DA7">
            <w:pPr>
              <w:ind w:left="-37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-0.0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(0.0)</w:t>
            </w: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0.109</w:t>
            </w:r>
          </w:p>
        </w:tc>
      </w:tr>
      <w:tr w:rsidR="00165DA7" w:rsidRPr="00C25A16" w:rsidTr="004B1B15">
        <w:trPr>
          <w:trHeight w:val="445"/>
        </w:trPr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Random effects ([co-]</w:t>
            </w:r>
          </w:p>
          <w:p w:rsidR="00165DA7" w:rsidRPr="00C25A16" w:rsidRDefault="00165DA7" w:rsidP="00165DA7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variances)</w:t>
            </w:r>
          </w:p>
        </w:tc>
        <w:tc>
          <w:tcPr>
            <w:tcW w:w="993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72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23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C25A16" w:rsidTr="004B1B15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Intercept</w:t>
            </w:r>
          </w:p>
        </w:tc>
        <w:tc>
          <w:tcPr>
            <w:tcW w:w="993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1938.5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(2013.2.6)</w:t>
            </w:r>
          </w:p>
        </w:tc>
        <w:tc>
          <w:tcPr>
            <w:tcW w:w="850" w:type="dxa"/>
            <w:tcMar>
              <w:lef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5111.6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(1001.2)</w:t>
            </w:r>
          </w:p>
        </w:tc>
        <w:tc>
          <w:tcPr>
            <w:tcW w:w="850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72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3704.3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(651.3)</w:t>
            </w:r>
          </w:p>
        </w:tc>
        <w:tc>
          <w:tcPr>
            <w:tcW w:w="823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0.2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(0.0)</w:t>
            </w:r>
          </w:p>
        </w:tc>
        <w:tc>
          <w:tcPr>
            <w:tcW w:w="999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C25A16" w:rsidTr="004B1B15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Linear slope</w:t>
            </w:r>
          </w:p>
        </w:tc>
        <w:tc>
          <w:tcPr>
            <w:tcW w:w="993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-106.4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(185.8)</w:t>
            </w:r>
          </w:p>
        </w:tc>
        <w:tc>
          <w:tcPr>
            <w:tcW w:w="850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63.1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(30.2)</w:t>
            </w:r>
          </w:p>
        </w:tc>
        <w:tc>
          <w:tcPr>
            <w:tcW w:w="850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72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37.3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(19.5)</w:t>
            </w:r>
          </w:p>
        </w:tc>
        <w:tc>
          <w:tcPr>
            <w:tcW w:w="823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C25A16" w:rsidTr="004B1B15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Intercept &amp;  linear slope</w:t>
            </w:r>
          </w:p>
        </w:tc>
        <w:tc>
          <w:tcPr>
            <w:tcW w:w="993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781.0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(519.2)</w:t>
            </w:r>
          </w:p>
        </w:tc>
        <w:tc>
          <w:tcPr>
            <w:tcW w:w="850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-282.2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(132.6)</w:t>
            </w:r>
          </w:p>
        </w:tc>
        <w:tc>
          <w:tcPr>
            <w:tcW w:w="850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72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-193.9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(89.7)</w:t>
            </w:r>
          </w:p>
        </w:tc>
        <w:tc>
          <w:tcPr>
            <w:tcW w:w="823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7B4677" w:rsidTr="004B1B15">
        <w:tc>
          <w:tcPr>
            <w:tcW w:w="14480" w:type="dxa"/>
            <w:gridSpan w:val="13"/>
            <w:tcBorders>
              <w:top w:val="single" w:sz="12" w:space="0" w:color="auto"/>
            </w:tcBorders>
          </w:tcPr>
          <w:p w:rsidR="00165DA7" w:rsidRPr="00C25A16" w:rsidRDefault="00165DA7" w:rsidP="00165DA7">
            <w:pPr>
              <w:spacing w:after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165DA7" w:rsidRPr="00C25A16" w:rsidRDefault="00165DA7" w:rsidP="00B051CA">
            <w:pPr>
              <w:spacing w:after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>Notes: Est. = estimate: mean (fixed effects), standard deviation (random effects: intercept, linear slope), correlation (random effects: intercept &amp; linear slope), SE = standard error, – fixed at zero as indicated by rescaled likelihood ratio test. Models adjusted for working hours and accelerometer wear time if appropriate.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41A7B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a</w:t>
            </w:r>
            <w:proofErr w:type="spellEnd"/>
            <w:r w:rsidR="00B051CA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 </w:t>
            </w:r>
            <w:r w:rsidR="0012724D">
              <w:rPr>
                <w:rFonts w:ascii="Arial" w:hAnsi="Arial" w:cs="Arial"/>
                <w:sz w:val="20"/>
                <w:szCs w:val="20"/>
                <w:lang w:val="en-GB"/>
              </w:rPr>
              <w:t>A</w:t>
            </w:r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>dditionally calculated with a random effect of working hours</w:t>
            </w:r>
            <w:r w:rsidR="00B41CAE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bookmarkStart w:id="0" w:name="_GoBack"/>
            <w:bookmarkEnd w:id="0"/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941A7B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b</w:t>
            </w:r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 xml:space="preserve"> Growth mixture mode</w:t>
            </w:r>
            <w:r w:rsidR="003F77A6">
              <w:rPr>
                <w:rFonts w:ascii="Arial" w:hAnsi="Arial" w:cs="Arial"/>
                <w:sz w:val="20"/>
                <w:szCs w:val="20"/>
                <w:lang w:val="en-GB"/>
              </w:rPr>
              <w:t>l</w:t>
            </w:r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 xml:space="preserve">ling revealed no results for minutes per day of moderate-to-vigorous physical activity (MVPA) when linear slope variances were freely estimated. Therefore, no results of random effects of linear slope of MVPA </w:t>
            </w:r>
            <w:proofErr w:type="gramStart"/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>can be presented</w:t>
            </w:r>
            <w:proofErr w:type="gramEnd"/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</w:p>
        </w:tc>
      </w:tr>
    </w:tbl>
    <w:p w:rsidR="00165DA7" w:rsidRDefault="00165DA7" w:rsidP="00165DA7">
      <w:pPr>
        <w:pStyle w:val="EndNoteBibliography"/>
        <w:jc w:val="both"/>
        <w:rPr>
          <w:rFonts w:ascii="Arial" w:hAnsi="Arial"/>
          <w:color w:val="auto"/>
          <w:lang w:val="en-US"/>
        </w:rPr>
      </w:pPr>
    </w:p>
    <w:p w:rsidR="00165DA7" w:rsidRDefault="00165DA7" w:rsidP="00165DA7">
      <w:pPr>
        <w:rPr>
          <w:rFonts w:ascii="Arial" w:eastAsiaTheme="minorEastAsia" w:hAnsi="Arial" w:cs="Arial"/>
          <w:noProof/>
          <w:szCs w:val="28"/>
          <w:lang w:val="en-US" w:eastAsia="da-DK"/>
        </w:rPr>
      </w:pPr>
      <w:r>
        <w:rPr>
          <w:rFonts w:ascii="Arial" w:hAnsi="Arial"/>
          <w:lang w:val="en-US"/>
        </w:rPr>
        <w:br w:type="page"/>
      </w:r>
    </w:p>
    <w:p w:rsidR="00165DA7" w:rsidRPr="007B4677" w:rsidRDefault="00165DA7" w:rsidP="00165DA7">
      <w:pPr>
        <w:spacing w:line="480" w:lineRule="auto"/>
        <w:ind w:right="656"/>
        <w:jc w:val="both"/>
        <w:rPr>
          <w:rFonts w:ascii="Arial" w:hAnsi="Arial" w:cs="Arial"/>
          <w:lang w:val="en-GB"/>
        </w:rPr>
      </w:pPr>
      <w:r w:rsidRPr="007B4677">
        <w:rPr>
          <w:rFonts w:ascii="Arial" w:hAnsi="Arial" w:cs="Arial"/>
          <w:b/>
          <w:lang w:val="en-GB"/>
        </w:rPr>
        <w:lastRenderedPageBreak/>
        <w:t xml:space="preserve">S3 Table </w:t>
      </w:r>
      <w:r w:rsidRPr="007B4677">
        <w:rPr>
          <w:rFonts w:ascii="Arial" w:hAnsi="Arial" w:cs="Arial"/>
          <w:lang w:val="en-GB"/>
        </w:rPr>
        <w:t xml:space="preserve">Results of </w:t>
      </w:r>
      <w:proofErr w:type="spellStart"/>
      <w:r w:rsidRPr="007B4677">
        <w:rPr>
          <w:rFonts w:ascii="Arial" w:hAnsi="Arial" w:cs="Arial"/>
          <w:lang w:val="en-GB"/>
        </w:rPr>
        <w:t>intraclass</w:t>
      </w:r>
      <w:proofErr w:type="spellEnd"/>
      <w:r w:rsidRPr="007B4677">
        <w:rPr>
          <w:rFonts w:ascii="Arial" w:hAnsi="Arial" w:cs="Arial"/>
          <w:lang w:val="en-GB"/>
        </w:rPr>
        <w:t xml:space="preserve"> correlation values for different multilevel mixed-effects linear regression models for minutes of sedentary </w:t>
      </w:r>
      <w:proofErr w:type="spellStart"/>
      <w:r w:rsidRPr="007B4677">
        <w:rPr>
          <w:rFonts w:ascii="Arial" w:hAnsi="Arial" w:cs="Arial"/>
          <w:lang w:val="en-GB"/>
        </w:rPr>
        <w:t>behavior</w:t>
      </w:r>
      <w:proofErr w:type="spellEnd"/>
      <w:r w:rsidRPr="007B4677">
        <w:rPr>
          <w:rFonts w:ascii="Arial" w:hAnsi="Arial" w:cs="Arial"/>
          <w:lang w:val="en-GB"/>
        </w:rPr>
        <w:t>, light physical activity, moderate-to-vigorous physical activity, and accelerometer wear time (n = 136).</w:t>
      </w:r>
    </w:p>
    <w:tbl>
      <w:tblPr>
        <w:tblStyle w:val="Tabellenraster"/>
        <w:tblW w:w="13467" w:type="dxa"/>
        <w:tblInd w:w="108" w:type="dxa"/>
        <w:tblLook w:val="04A0" w:firstRow="1" w:lastRow="0" w:firstColumn="1" w:lastColumn="0" w:noHBand="0" w:noVBand="1"/>
      </w:tblPr>
      <w:tblGrid>
        <w:gridCol w:w="5245"/>
        <w:gridCol w:w="1985"/>
        <w:gridCol w:w="2268"/>
        <w:gridCol w:w="1701"/>
        <w:gridCol w:w="2268"/>
      </w:tblGrid>
      <w:tr w:rsidR="00165DA7" w:rsidRPr="00C25A16" w:rsidTr="004B1B15">
        <w:trPr>
          <w:trHeight w:val="578"/>
        </w:trPr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65DA7" w:rsidRPr="00C25A16" w:rsidRDefault="00165DA7" w:rsidP="00165DA7">
            <w:pPr>
              <w:ind w:right="253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65DA7" w:rsidRPr="00C25A16" w:rsidRDefault="00165DA7" w:rsidP="00165DA7">
            <w:pPr>
              <w:ind w:right="253"/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C25A16">
              <w:rPr>
                <w:rFonts w:ascii="Arial" w:hAnsi="Arial" w:cs="Arial"/>
                <w:b/>
                <w:sz w:val="24"/>
                <w:szCs w:val="24"/>
                <w:lang w:val="en-GB"/>
              </w:rPr>
              <w:t>SB</w:t>
            </w:r>
          </w:p>
          <w:p w:rsidR="00165DA7" w:rsidRPr="00C25A16" w:rsidRDefault="00165DA7" w:rsidP="00165DA7">
            <w:pPr>
              <w:ind w:right="253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C25A16">
              <w:rPr>
                <w:rFonts w:ascii="Arial" w:hAnsi="Arial" w:cs="Arial"/>
                <w:sz w:val="24"/>
                <w:szCs w:val="24"/>
                <w:lang w:val="en-GB"/>
              </w:rPr>
              <w:t xml:space="preserve">(95% </w:t>
            </w:r>
            <w:r w:rsidRPr="00671845">
              <w:rPr>
                <w:rFonts w:ascii="Arial" w:hAnsi="Arial" w:cs="Arial"/>
                <w:i/>
                <w:sz w:val="24"/>
                <w:szCs w:val="24"/>
                <w:lang w:val="en-GB"/>
              </w:rPr>
              <w:t>CI</w:t>
            </w:r>
            <w:r w:rsidRPr="00C25A16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65DA7" w:rsidRPr="00C25A16" w:rsidRDefault="00165DA7" w:rsidP="00165DA7">
            <w:pPr>
              <w:ind w:right="253"/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C25A16">
              <w:rPr>
                <w:rFonts w:ascii="Arial" w:hAnsi="Arial" w:cs="Arial"/>
                <w:b/>
                <w:sz w:val="24"/>
                <w:szCs w:val="24"/>
                <w:lang w:val="en-GB"/>
              </w:rPr>
              <w:t>LPA</w:t>
            </w:r>
          </w:p>
          <w:p w:rsidR="00165DA7" w:rsidRPr="00C25A16" w:rsidRDefault="00165DA7" w:rsidP="00165DA7">
            <w:pPr>
              <w:ind w:right="253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C25A16">
              <w:rPr>
                <w:rFonts w:ascii="Arial" w:hAnsi="Arial" w:cs="Arial"/>
                <w:sz w:val="24"/>
                <w:szCs w:val="24"/>
                <w:lang w:val="en-GB"/>
              </w:rPr>
              <w:t xml:space="preserve">(95% </w:t>
            </w:r>
            <w:r w:rsidRPr="00671845">
              <w:rPr>
                <w:rFonts w:ascii="Arial" w:hAnsi="Arial" w:cs="Arial"/>
                <w:i/>
                <w:sz w:val="24"/>
                <w:szCs w:val="24"/>
                <w:lang w:val="en-GB"/>
              </w:rPr>
              <w:t>CI</w:t>
            </w:r>
            <w:r w:rsidRPr="00C25A16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65DA7" w:rsidRPr="00C25A16" w:rsidRDefault="00165DA7" w:rsidP="00165DA7">
            <w:pPr>
              <w:ind w:right="253"/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C25A16">
              <w:rPr>
                <w:rFonts w:ascii="Arial" w:hAnsi="Arial" w:cs="Arial"/>
                <w:b/>
                <w:sz w:val="24"/>
                <w:szCs w:val="24"/>
                <w:lang w:val="en-GB"/>
              </w:rPr>
              <w:t>MVPA</w:t>
            </w:r>
          </w:p>
          <w:p w:rsidR="00165DA7" w:rsidRPr="00C25A16" w:rsidRDefault="00165DA7" w:rsidP="00165DA7">
            <w:pPr>
              <w:ind w:right="253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C25A16">
              <w:rPr>
                <w:rFonts w:ascii="Arial" w:hAnsi="Arial" w:cs="Arial"/>
                <w:sz w:val="24"/>
                <w:szCs w:val="24"/>
                <w:lang w:val="en-GB"/>
              </w:rPr>
              <w:t xml:space="preserve">(95% </w:t>
            </w:r>
            <w:r w:rsidRPr="00671845">
              <w:rPr>
                <w:rFonts w:ascii="Arial" w:hAnsi="Arial" w:cs="Arial"/>
                <w:i/>
                <w:sz w:val="24"/>
                <w:szCs w:val="24"/>
                <w:lang w:val="en-GB"/>
              </w:rPr>
              <w:t>CI</w:t>
            </w:r>
            <w:r w:rsidRPr="00C25A16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65DA7" w:rsidRPr="00C25A16" w:rsidRDefault="00165DA7" w:rsidP="00165DA7">
            <w:pPr>
              <w:ind w:right="253"/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GB"/>
              </w:rPr>
              <w:t>Accelerometer w</w:t>
            </w:r>
            <w:r w:rsidRPr="00C25A16">
              <w:rPr>
                <w:rFonts w:ascii="Arial" w:hAnsi="Arial" w:cs="Arial"/>
                <w:b/>
                <w:sz w:val="24"/>
                <w:szCs w:val="24"/>
                <w:lang w:val="en-GB"/>
              </w:rPr>
              <w:t>ear time</w:t>
            </w:r>
          </w:p>
          <w:p w:rsidR="00165DA7" w:rsidRPr="00C25A16" w:rsidRDefault="00165DA7" w:rsidP="00165DA7">
            <w:pPr>
              <w:ind w:right="253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C25A16">
              <w:rPr>
                <w:rFonts w:ascii="Arial" w:hAnsi="Arial" w:cs="Arial"/>
                <w:sz w:val="24"/>
                <w:szCs w:val="24"/>
                <w:lang w:val="en-GB"/>
              </w:rPr>
              <w:t xml:space="preserve">(95% </w:t>
            </w:r>
            <w:r w:rsidRPr="00671845">
              <w:rPr>
                <w:rFonts w:ascii="Arial" w:hAnsi="Arial" w:cs="Arial"/>
                <w:i/>
                <w:sz w:val="24"/>
                <w:szCs w:val="24"/>
                <w:lang w:val="en-GB"/>
              </w:rPr>
              <w:t>CI</w:t>
            </w:r>
            <w:r w:rsidRPr="00C25A16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</w:tr>
      <w:tr w:rsidR="00165DA7" w:rsidRPr="00C25A16" w:rsidTr="004B1B15">
        <w:trPr>
          <w:trHeight w:val="415"/>
        </w:trPr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253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Basic model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C25A16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34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0.58 (0.46, 0.69)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33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0.65 (0.55, 0.75)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0.70 (0.60, 0.78)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tabs>
                <w:tab w:val="left" w:pos="1593"/>
              </w:tabs>
              <w:ind w:right="35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0.42 (0.29, 0.57)</w:t>
            </w:r>
          </w:p>
        </w:tc>
      </w:tr>
      <w:tr w:rsidR="00165DA7" w:rsidRPr="00C25A16" w:rsidTr="004B1B15">
        <w:trPr>
          <w:trHeight w:val="4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253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Add </w:t>
            </w:r>
            <w:r w:rsidRPr="00C25A16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b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: Average wear time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34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0.68 (0.58, 0.76)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33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0.68 (0.58, 0.77)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0.70 (0.61, 0.78)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tabs>
                <w:tab w:val="left" w:pos="1593"/>
              </w:tabs>
              <w:ind w:right="35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</w:tr>
      <w:tr w:rsidR="00165DA7" w:rsidRPr="00C25A16" w:rsidTr="004B1B15">
        <w:trPr>
          <w:trHeight w:val="398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253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Add </w:t>
            </w:r>
            <w:r w:rsidRPr="00C25A16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b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: Reactivity indicator of wear time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34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0.58 (0.47, 0.69)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33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0.66 (0.56, 0.75)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0.69 (0.60, 0.78)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tabs>
                <w:tab w:val="left" w:pos="1593"/>
              </w:tabs>
              <w:ind w:right="35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0.41 (0.28, 0.56)</w:t>
            </w:r>
          </w:p>
        </w:tc>
      </w:tr>
      <w:tr w:rsidR="00165DA7" w:rsidRPr="00C25A16" w:rsidTr="004B1B15">
        <w:trPr>
          <w:trHeight w:val="431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253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Add </w:t>
            </w:r>
            <w:r w:rsidRPr="00C25A16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b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: Reactivity indicator of physical activity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34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0.57 (0.45, 0.68)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33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0.64 (0.54, 0.74)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- </w:t>
            </w:r>
            <w:r w:rsidRPr="00C25A16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tabs>
                <w:tab w:val="left" w:pos="1593"/>
              </w:tabs>
              <w:ind w:right="35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</w:tr>
      <w:tr w:rsidR="00165DA7" w:rsidRPr="00C25A16" w:rsidTr="004B1B15">
        <w:trPr>
          <w:trHeight w:val="537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253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Add </w:t>
            </w:r>
            <w:r w:rsidRPr="00C25A16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b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: Average wear time and reactivity indicator of physical activity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34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0.66 (0.55, 0.75)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33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0.68 (0.58, 0.76)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  <w:r w:rsidRPr="00C25A16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 xml:space="preserve"> 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tabs>
                <w:tab w:val="left" w:pos="1593"/>
              </w:tabs>
              <w:ind w:right="35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</w:tr>
      <w:tr w:rsidR="00165DA7" w:rsidRPr="00C25A16" w:rsidTr="004B1B15">
        <w:trPr>
          <w:trHeight w:val="573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253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Add </w:t>
            </w:r>
            <w:r w:rsidRPr="00C25A16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b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: Average wear time and reactivity indicator of wear time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34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0.68 (0.58, 0.76)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33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0.68 (0.58, 0.78)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0.70 (0.61, 0.78)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tabs>
                <w:tab w:val="left" w:pos="1593"/>
              </w:tabs>
              <w:ind w:right="35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</w:tr>
      <w:tr w:rsidR="00165DA7" w:rsidRPr="00C25A16" w:rsidTr="004B1B15">
        <w:trPr>
          <w:trHeight w:val="607"/>
        </w:trPr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65DA7" w:rsidRPr="00C25A16" w:rsidRDefault="00165DA7" w:rsidP="00165DA7">
            <w:pPr>
              <w:ind w:right="253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Add </w:t>
            </w:r>
            <w:r w:rsidRPr="00C25A16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b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: Average wear time, reactivity indicator of wear time, and reactivity indicator of physical activity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65DA7" w:rsidRPr="00C25A16" w:rsidRDefault="00165DA7" w:rsidP="00165DA7">
            <w:pPr>
              <w:ind w:right="34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0.66 (0.55, 0.75)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65DA7" w:rsidRPr="00C25A16" w:rsidRDefault="00165DA7" w:rsidP="00165DA7">
            <w:pPr>
              <w:ind w:right="33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0.68 (0.58, 0.76)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- </w:t>
            </w:r>
            <w:r w:rsidRPr="00C25A16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c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65DA7" w:rsidRPr="00C25A16" w:rsidRDefault="00165DA7" w:rsidP="00165DA7">
            <w:pPr>
              <w:tabs>
                <w:tab w:val="left" w:pos="1593"/>
              </w:tabs>
              <w:ind w:right="35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</w:tr>
    </w:tbl>
    <w:p w:rsidR="00165DA7" w:rsidRPr="00C25A16" w:rsidRDefault="00165DA7" w:rsidP="00165DA7">
      <w:pPr>
        <w:widowControl w:val="0"/>
        <w:autoSpaceDE w:val="0"/>
        <w:autoSpaceDN w:val="0"/>
        <w:adjustRightInd w:val="0"/>
        <w:spacing w:after="0" w:line="240" w:lineRule="auto"/>
        <w:ind w:left="-284" w:right="253"/>
        <w:rPr>
          <w:rFonts w:ascii="Arial" w:hAnsi="Arial" w:cs="Arial"/>
          <w:i/>
          <w:sz w:val="20"/>
          <w:szCs w:val="20"/>
          <w:lang w:val="en-GB"/>
        </w:rPr>
      </w:pPr>
    </w:p>
    <w:p w:rsidR="00165DA7" w:rsidRPr="00C25A16" w:rsidRDefault="00165DA7" w:rsidP="00165DA7">
      <w:pPr>
        <w:widowControl w:val="0"/>
        <w:autoSpaceDE w:val="0"/>
        <w:autoSpaceDN w:val="0"/>
        <w:adjustRightInd w:val="0"/>
        <w:spacing w:after="0"/>
        <w:ind w:right="656"/>
        <w:jc w:val="both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US"/>
        </w:rPr>
        <w:t xml:space="preserve">SB = Sedentary behavior, LPA = Light physical activity, MVPA = moderate-to-vigorous physical activity, </w:t>
      </w:r>
      <w:r w:rsidRPr="00671845">
        <w:rPr>
          <w:rFonts w:ascii="Arial" w:hAnsi="Arial" w:cs="Arial"/>
          <w:i/>
          <w:sz w:val="18"/>
          <w:szCs w:val="18"/>
          <w:lang w:val="en-US"/>
        </w:rPr>
        <w:t>CI</w:t>
      </w:r>
      <w:r>
        <w:rPr>
          <w:rFonts w:ascii="Arial" w:hAnsi="Arial" w:cs="Arial"/>
          <w:sz w:val="18"/>
          <w:szCs w:val="18"/>
          <w:lang w:val="en-US"/>
        </w:rPr>
        <w:t xml:space="preserve"> = Confidence Interval. 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Notes: </w:t>
      </w:r>
      <w:r>
        <w:rPr>
          <w:rFonts w:ascii="Arial" w:hAnsi="Arial" w:cs="Arial"/>
          <w:sz w:val="18"/>
          <w:szCs w:val="18"/>
          <w:lang w:val="en-US"/>
        </w:rPr>
        <w:t>Results of m</w:t>
      </w:r>
      <w:r w:rsidRPr="009B1378">
        <w:rPr>
          <w:rFonts w:ascii="Arial" w:hAnsi="Arial" w:cs="Arial"/>
          <w:sz w:val="18"/>
          <w:szCs w:val="18"/>
          <w:lang w:val="en-US"/>
        </w:rPr>
        <w:t>odel</w:t>
      </w:r>
      <w:r>
        <w:rPr>
          <w:rFonts w:ascii="Arial" w:hAnsi="Arial" w:cs="Arial"/>
          <w:sz w:val="18"/>
          <w:szCs w:val="18"/>
          <w:lang w:val="en-US"/>
        </w:rPr>
        <w:t>s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 with the highest </w:t>
      </w:r>
      <w:proofErr w:type="spellStart"/>
      <w:r>
        <w:rPr>
          <w:rFonts w:ascii="Arial" w:hAnsi="Arial" w:cs="Arial"/>
          <w:sz w:val="18"/>
          <w:szCs w:val="18"/>
          <w:lang w:val="en-US"/>
        </w:rPr>
        <w:t>intraclass</w:t>
      </w:r>
      <w:proofErr w:type="spellEnd"/>
      <w:r>
        <w:rPr>
          <w:rFonts w:ascii="Arial" w:hAnsi="Arial" w:cs="Arial"/>
          <w:sz w:val="18"/>
          <w:szCs w:val="18"/>
          <w:lang w:val="en-US"/>
        </w:rPr>
        <w:t xml:space="preserve"> correlation (ICC)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 values </w:t>
      </w:r>
      <w:proofErr w:type="gramStart"/>
      <w:r w:rsidRPr="009B1378">
        <w:rPr>
          <w:rFonts w:ascii="Arial" w:hAnsi="Arial" w:cs="Arial"/>
          <w:sz w:val="18"/>
          <w:szCs w:val="18"/>
          <w:lang w:val="en-US"/>
        </w:rPr>
        <w:t>were highlighted</w:t>
      </w:r>
      <w:proofErr w:type="gramEnd"/>
      <w:r w:rsidRPr="009B1378">
        <w:rPr>
          <w:rFonts w:ascii="Arial" w:hAnsi="Arial" w:cs="Arial"/>
          <w:sz w:val="18"/>
          <w:szCs w:val="18"/>
          <w:lang w:val="en-US"/>
        </w:rPr>
        <w:t xml:space="preserve"> in bold letters. </w:t>
      </w:r>
      <w:r>
        <w:rPr>
          <w:rFonts w:ascii="Arial" w:hAnsi="Arial" w:cs="Arial"/>
          <w:sz w:val="18"/>
          <w:szCs w:val="18"/>
          <w:lang w:val="en-US"/>
        </w:rPr>
        <w:t xml:space="preserve">ICCs </w:t>
      </w:r>
      <w:proofErr w:type="gramStart"/>
      <w:r>
        <w:rPr>
          <w:rFonts w:ascii="Arial" w:hAnsi="Arial" w:cs="Arial"/>
          <w:sz w:val="18"/>
          <w:szCs w:val="18"/>
          <w:lang w:val="en-US"/>
        </w:rPr>
        <w:t>were estimated</w:t>
      </w:r>
      <w:proofErr w:type="gramEnd"/>
      <w:r>
        <w:rPr>
          <w:rFonts w:ascii="Arial" w:hAnsi="Arial" w:cs="Arial"/>
          <w:sz w:val="18"/>
          <w:szCs w:val="18"/>
          <w:lang w:val="en-US"/>
        </w:rPr>
        <w:t xml:space="preserve"> using </w:t>
      </w:r>
      <w:r w:rsidRPr="00BF005B">
        <w:rPr>
          <w:rFonts w:ascii="Arial" w:hAnsi="Arial" w:cs="Arial"/>
          <w:sz w:val="18"/>
          <w:szCs w:val="18"/>
          <w:lang w:val="en-US"/>
        </w:rPr>
        <w:t>multilevel mixed-effects linear regression</w:t>
      </w:r>
      <w:r>
        <w:rPr>
          <w:rFonts w:ascii="Arial" w:hAnsi="Arial" w:cs="Arial"/>
          <w:sz w:val="18"/>
          <w:szCs w:val="18"/>
          <w:lang w:val="en-US"/>
        </w:rPr>
        <w:t xml:space="preserve"> analysis with data of baseline and 12 months after entered in the models.</w:t>
      </w:r>
      <w:r w:rsidRPr="00BF005B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proofErr w:type="gramStart"/>
      <w:r w:rsidRPr="009B1378">
        <w:rPr>
          <w:rFonts w:ascii="Arial" w:hAnsi="Arial" w:cs="Arial"/>
          <w:sz w:val="18"/>
          <w:szCs w:val="18"/>
          <w:vertAlign w:val="superscript"/>
          <w:lang w:val="en-US"/>
        </w:rPr>
        <w:t>a</w:t>
      </w:r>
      <w:proofErr w:type="spellEnd"/>
      <w:proofErr w:type="gramEnd"/>
      <w:r w:rsidRPr="009B1378">
        <w:rPr>
          <w:rFonts w:ascii="Arial" w:hAnsi="Arial" w:cs="Arial"/>
          <w:sz w:val="18"/>
          <w:szCs w:val="18"/>
          <w:lang w:val="en-US"/>
        </w:rPr>
        <w:t xml:space="preserve"> Adjusted for sex, age, </w:t>
      </w:r>
      <w:r>
        <w:rPr>
          <w:rFonts w:ascii="Arial" w:hAnsi="Arial" w:cs="Arial"/>
          <w:sz w:val="18"/>
          <w:szCs w:val="18"/>
          <w:lang w:val="en-US"/>
        </w:rPr>
        <w:t xml:space="preserve">school </w:t>
      </w:r>
      <w:r w:rsidRPr="009B1378">
        <w:rPr>
          <w:rFonts w:ascii="Arial" w:hAnsi="Arial" w:cs="Arial"/>
          <w:sz w:val="18"/>
          <w:szCs w:val="18"/>
          <w:lang w:val="en-US"/>
        </w:rPr>
        <w:t>education, first day of measurement, season of data collection</w:t>
      </w:r>
      <w:r>
        <w:rPr>
          <w:rFonts w:ascii="Arial" w:hAnsi="Arial" w:cs="Arial"/>
          <w:sz w:val="18"/>
          <w:szCs w:val="18"/>
          <w:lang w:val="en-US"/>
        </w:rPr>
        <w:t xml:space="preserve">, and recruitment site. </w:t>
      </w:r>
      <w:proofErr w:type="gramStart"/>
      <w:r w:rsidRPr="00CE20EB">
        <w:rPr>
          <w:rFonts w:ascii="Arial" w:hAnsi="Arial" w:cs="Arial"/>
          <w:sz w:val="18"/>
          <w:szCs w:val="18"/>
          <w:vertAlign w:val="superscript"/>
          <w:lang w:val="en-US"/>
        </w:rPr>
        <w:t>b</w:t>
      </w:r>
      <w:proofErr w:type="gramEnd"/>
      <w:r w:rsidRPr="009B1378">
        <w:rPr>
          <w:rFonts w:ascii="Arial" w:hAnsi="Arial" w:cs="Arial"/>
          <w:sz w:val="18"/>
          <w:szCs w:val="18"/>
          <w:lang w:val="en-US"/>
        </w:rPr>
        <w:t xml:space="preserve"> </w:t>
      </w:r>
      <w:r>
        <w:rPr>
          <w:rFonts w:ascii="Arial" w:hAnsi="Arial" w:cs="Arial"/>
          <w:sz w:val="18"/>
          <w:szCs w:val="18"/>
          <w:lang w:val="en-US"/>
        </w:rPr>
        <w:t xml:space="preserve">Additionally adjusted for 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average of accelerometer </w:t>
      </w:r>
      <w:r>
        <w:rPr>
          <w:rFonts w:ascii="Arial" w:hAnsi="Arial" w:cs="Arial"/>
          <w:sz w:val="18"/>
          <w:szCs w:val="18"/>
          <w:lang w:val="en-US"/>
        </w:rPr>
        <w:t>wear time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 and </w:t>
      </w:r>
      <w:r>
        <w:rPr>
          <w:rFonts w:ascii="Arial" w:hAnsi="Arial" w:cs="Arial"/>
          <w:sz w:val="18"/>
          <w:szCs w:val="18"/>
          <w:lang w:val="en-US"/>
        </w:rPr>
        <w:t xml:space="preserve">the </w:t>
      </w:r>
      <w:r w:rsidRPr="009B1378">
        <w:rPr>
          <w:rFonts w:ascii="Arial" w:hAnsi="Arial" w:cs="Arial"/>
          <w:sz w:val="18"/>
          <w:szCs w:val="18"/>
          <w:lang w:val="en-US"/>
        </w:rPr>
        <w:t>reactivity indicators</w:t>
      </w:r>
      <w:r>
        <w:rPr>
          <w:rFonts w:ascii="Arial" w:hAnsi="Arial" w:cs="Arial"/>
          <w:sz w:val="18"/>
          <w:szCs w:val="18"/>
          <w:lang w:val="en-US"/>
        </w:rPr>
        <w:t xml:space="preserve"> for accelerometer wear time and physical activity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 if appropriate, </w:t>
      </w:r>
      <w:r>
        <w:rPr>
          <w:rFonts w:ascii="Arial" w:hAnsi="Arial" w:cs="Arial"/>
          <w:sz w:val="18"/>
          <w:szCs w:val="18"/>
          <w:vertAlign w:val="superscript"/>
          <w:lang w:val="en-US"/>
        </w:rPr>
        <w:t>c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 Growth mixture modeling revealed no results for minutes</w:t>
      </w:r>
      <w:r>
        <w:rPr>
          <w:rFonts w:ascii="Arial" w:hAnsi="Arial" w:cs="Arial"/>
          <w:sz w:val="18"/>
          <w:szCs w:val="18"/>
          <w:lang w:val="en-US"/>
        </w:rPr>
        <w:t xml:space="preserve"> per day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 of MVPA</w:t>
      </w:r>
      <w:r>
        <w:rPr>
          <w:rFonts w:ascii="Arial" w:hAnsi="Arial" w:cs="Arial"/>
          <w:sz w:val="18"/>
          <w:szCs w:val="18"/>
          <w:lang w:val="en-US"/>
        </w:rPr>
        <w:t xml:space="preserve"> when </w:t>
      </w:r>
      <w:r w:rsidRPr="00345CE9">
        <w:rPr>
          <w:rFonts w:ascii="Arial" w:hAnsi="Arial" w:cs="Arial"/>
          <w:noProof/>
          <w:sz w:val="18"/>
          <w:szCs w:val="18"/>
          <w:lang w:val="en-US"/>
        </w:rPr>
        <w:t>linear slope variances were freely estimated</w:t>
      </w:r>
      <w:r>
        <w:rPr>
          <w:rFonts w:ascii="Arial" w:hAnsi="Arial" w:cs="Arial"/>
          <w:noProof/>
          <w:sz w:val="18"/>
          <w:szCs w:val="18"/>
          <w:lang w:val="en-US"/>
        </w:rPr>
        <w:t xml:space="preserve">. 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Therefore, no results of </w:t>
      </w:r>
      <w:proofErr w:type="spellStart"/>
      <w:r w:rsidRPr="009B1378">
        <w:rPr>
          <w:rFonts w:ascii="Arial" w:hAnsi="Arial" w:cs="Arial"/>
          <w:sz w:val="18"/>
          <w:szCs w:val="18"/>
          <w:lang w:val="en-US"/>
        </w:rPr>
        <w:t>intraclass</w:t>
      </w:r>
      <w:proofErr w:type="spellEnd"/>
      <w:r w:rsidRPr="009B1378">
        <w:rPr>
          <w:rFonts w:ascii="Arial" w:hAnsi="Arial" w:cs="Arial"/>
          <w:sz w:val="18"/>
          <w:szCs w:val="18"/>
          <w:lang w:val="en-US"/>
        </w:rPr>
        <w:t xml:space="preserve"> correlation values for </w:t>
      </w:r>
      <w:r>
        <w:rPr>
          <w:rFonts w:ascii="Arial" w:hAnsi="Arial" w:cs="Arial"/>
          <w:sz w:val="18"/>
          <w:szCs w:val="18"/>
          <w:lang w:val="en-US"/>
        </w:rPr>
        <w:t xml:space="preserve">a 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reactivity indicator of MVPA </w:t>
      </w:r>
      <w:proofErr w:type="gramStart"/>
      <w:r w:rsidRPr="009B1378">
        <w:rPr>
          <w:rFonts w:ascii="Arial" w:hAnsi="Arial" w:cs="Arial"/>
          <w:sz w:val="18"/>
          <w:szCs w:val="18"/>
          <w:lang w:val="en-US"/>
        </w:rPr>
        <w:t>can be presented</w:t>
      </w:r>
      <w:proofErr w:type="gramEnd"/>
      <w:r w:rsidRPr="009B1378">
        <w:rPr>
          <w:rFonts w:ascii="Arial" w:hAnsi="Arial" w:cs="Arial"/>
          <w:sz w:val="18"/>
          <w:szCs w:val="18"/>
          <w:lang w:val="en-US"/>
        </w:rPr>
        <w:t xml:space="preserve"> in linear regression modeling with multilevel mixed-effects.</w:t>
      </w:r>
    </w:p>
    <w:p w:rsidR="00165DA7" w:rsidRDefault="00165DA7" w:rsidP="00165DA7">
      <w:pPr>
        <w:jc w:val="both"/>
        <w:rPr>
          <w:rFonts w:ascii="Arial" w:hAnsi="Arial" w:cs="Arial"/>
          <w:b/>
          <w:lang w:val="en-GB" w:eastAsia="da-DK"/>
        </w:rPr>
        <w:sectPr w:rsidR="00165DA7" w:rsidSect="00245E94">
          <w:pgSz w:w="16838" w:h="11906" w:orient="landscape"/>
          <w:pgMar w:top="1440" w:right="1440" w:bottom="1440" w:left="1134" w:header="709" w:footer="709" w:gutter="0"/>
          <w:lnNumType w:countBy="1" w:restart="continuous"/>
          <w:cols w:space="708"/>
          <w:titlePg/>
          <w:docGrid w:linePitch="360"/>
        </w:sectPr>
      </w:pPr>
    </w:p>
    <w:p w:rsidR="00165DA7" w:rsidRPr="007B4677" w:rsidRDefault="00165DA7" w:rsidP="00165DA7">
      <w:pPr>
        <w:spacing w:line="480" w:lineRule="auto"/>
        <w:jc w:val="both"/>
        <w:rPr>
          <w:rFonts w:ascii="Arial" w:hAnsi="Arial" w:cs="Arial"/>
          <w:lang w:val="en-GB" w:eastAsia="da-DK"/>
        </w:rPr>
        <w:sectPr w:rsidR="00165DA7" w:rsidRPr="007B4677" w:rsidSect="00245E94">
          <w:pgSz w:w="11906" w:h="16838"/>
          <w:pgMar w:top="1440" w:right="1440" w:bottom="1134" w:left="1440" w:header="709" w:footer="709" w:gutter="0"/>
          <w:lnNumType w:countBy="1" w:restart="continuous"/>
          <w:cols w:space="708"/>
          <w:titlePg/>
          <w:docGrid w:linePitch="360"/>
        </w:sectPr>
      </w:pPr>
      <w:r w:rsidRPr="007B4677">
        <w:rPr>
          <w:rFonts w:ascii="Arial" w:hAnsi="Arial" w:cs="Arial"/>
          <w:b/>
          <w:lang w:val="en-GB" w:eastAsia="da-DK"/>
        </w:rPr>
        <w:lastRenderedPageBreak/>
        <w:t>S1 Figure.</w:t>
      </w:r>
      <w:r w:rsidRPr="007B4677">
        <w:rPr>
          <w:rFonts w:ascii="Arial" w:hAnsi="Arial" w:cs="Arial"/>
          <w:lang w:val="en-GB" w:eastAsia="da-DK"/>
        </w:rPr>
        <w:t xml:space="preserve"> Bland Altman plots of agreement for different outcome variables at baseline and after 12 months. Bland Altman plots for minutes spent wearing the accelerometer (A), in sedentary </w:t>
      </w:r>
      <w:proofErr w:type="spellStart"/>
      <w:r w:rsidRPr="007B4677">
        <w:rPr>
          <w:rFonts w:ascii="Arial" w:hAnsi="Arial" w:cs="Arial"/>
          <w:lang w:val="en-GB" w:eastAsia="da-DK"/>
        </w:rPr>
        <w:t>behavior</w:t>
      </w:r>
      <w:proofErr w:type="spellEnd"/>
      <w:r w:rsidRPr="007B4677">
        <w:rPr>
          <w:rFonts w:ascii="Arial" w:hAnsi="Arial" w:cs="Arial"/>
          <w:lang w:val="en-GB" w:eastAsia="da-DK"/>
        </w:rPr>
        <w:t xml:space="preserve"> (SB) (B), in light physical activity (LPA) (C), and in moderate-to-vigorous physical activity (MVPA) (D). The full line is the mean between baseline and after 12 months, whereas the dotted lines are in the 95% Confidence Interval.</w:t>
      </w:r>
    </w:p>
    <w:p w:rsidR="00165DA7" w:rsidRPr="00C25A16" w:rsidRDefault="00165DA7" w:rsidP="00165DA7">
      <w:pPr>
        <w:spacing w:line="480" w:lineRule="auto"/>
        <w:jc w:val="both"/>
        <w:rPr>
          <w:rFonts w:ascii="Arial" w:hAnsi="Arial"/>
          <w:lang w:val="en-GB"/>
        </w:rPr>
        <w:sectPr w:rsidR="00165DA7" w:rsidRPr="00C25A16" w:rsidSect="00245E94">
          <w:type w:val="continuous"/>
          <w:pgSz w:w="11906" w:h="16838"/>
          <w:pgMar w:top="1440" w:right="1440" w:bottom="1134" w:left="1440" w:header="709" w:footer="709" w:gutter="0"/>
          <w:lnNumType w:countBy="1" w:restart="continuous"/>
          <w:cols w:num="2" w:space="708"/>
          <w:titlePg/>
          <w:docGrid w:linePitch="360"/>
        </w:sectPr>
      </w:pPr>
    </w:p>
    <w:p w:rsidR="00165DA7" w:rsidRPr="00C25A16" w:rsidRDefault="00165DA7" w:rsidP="00165DA7">
      <w:pPr>
        <w:tabs>
          <w:tab w:val="left" w:pos="1628"/>
        </w:tabs>
        <w:rPr>
          <w:lang w:val="en-GB"/>
        </w:rPr>
      </w:pPr>
      <w:r>
        <w:rPr>
          <w:noProof/>
          <w:lang w:eastAsia="de-DE"/>
        </w:rPr>
        <w:lastRenderedPageBreak/>
        <w:drawing>
          <wp:inline distT="0" distB="0" distL="0" distR="0" wp14:anchorId="376D53A5" wp14:editId="782EA725">
            <wp:extent cx="3768976" cy="2714888"/>
            <wp:effectExtent l="0" t="0" r="0" b="9525"/>
            <wp:docPr id="2" name="Grafik 2" descr="C:\Users\ullricha\Desktop\Bil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llricha\Desktop\Bild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6503" cy="2727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 wp14:anchorId="30CF3E36" wp14:editId="19927C8E">
            <wp:extent cx="3827039" cy="2740614"/>
            <wp:effectExtent l="0" t="0" r="2540" b="0"/>
            <wp:docPr id="3" name="Grafik 3" descr="C:\Users\ullricha\Desktop\Bil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llricha\Desktop\Bild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831" cy="2758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232F" w:rsidRPr="00165DA7" w:rsidRDefault="00165DA7" w:rsidP="00165DA7">
      <w:pPr>
        <w:pStyle w:val="EndNoteBibliography"/>
        <w:spacing w:line="480" w:lineRule="auto"/>
        <w:jc w:val="both"/>
        <w:rPr>
          <w:rFonts w:ascii="Arial" w:hAnsi="Arial"/>
          <w:color w:val="auto"/>
          <w:lang w:val="en-US"/>
        </w:rPr>
      </w:pPr>
      <w:r>
        <w:rPr>
          <w:rFonts w:ascii="Arial" w:hAnsi="Arial"/>
          <w:lang w:val="de-DE" w:eastAsia="de-DE"/>
        </w:rPr>
        <w:drawing>
          <wp:inline distT="0" distB="0" distL="0" distR="0" wp14:anchorId="23C10C62" wp14:editId="4004D94D">
            <wp:extent cx="3895725" cy="2732219"/>
            <wp:effectExtent l="0" t="0" r="0" b="0"/>
            <wp:docPr id="4" name="Grafik 4" descr="C:\Users\ullricha\Desktop\Bild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llricha\Desktop\Bild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860" cy="2768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lang w:val="de-DE" w:eastAsia="de-DE"/>
        </w:rPr>
        <w:drawing>
          <wp:inline distT="0" distB="0" distL="0" distR="0" wp14:anchorId="151146AD" wp14:editId="52D11D4F">
            <wp:extent cx="3933190" cy="2774720"/>
            <wp:effectExtent l="0" t="0" r="0" b="0"/>
            <wp:docPr id="5" name="Grafik 5" descr="C:\Users\ullricha\Desktop\Bild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llricha\Desktop\Bild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8228" cy="2792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4EFF">
        <w:rPr>
          <w:rFonts w:ascii="Arial" w:hAnsi="Arial"/>
          <w:color w:val="auto"/>
          <w:lang w:val="en-US"/>
        </w:rPr>
        <w:fldChar w:fldCharType="begin"/>
      </w:r>
      <w:r w:rsidRPr="00934EFF">
        <w:rPr>
          <w:rFonts w:ascii="Arial" w:hAnsi="Arial"/>
          <w:color w:val="auto"/>
          <w:lang w:val="en-US"/>
        </w:rPr>
        <w:instrText xml:space="preserve"> ADDIN </w:instrText>
      </w:r>
      <w:r w:rsidRPr="00934EFF">
        <w:rPr>
          <w:rFonts w:ascii="Arial" w:hAnsi="Arial"/>
          <w:color w:val="auto"/>
          <w:lang w:val="en-US"/>
        </w:rPr>
        <w:fldChar w:fldCharType="end"/>
      </w:r>
    </w:p>
    <w:sectPr w:rsidR="00C6232F" w:rsidRPr="00165DA7" w:rsidSect="00245E94">
      <w:type w:val="continuous"/>
      <w:pgSz w:w="16838" w:h="11906" w:orient="landscape"/>
      <w:pgMar w:top="1440" w:right="1440" w:bottom="1440" w:left="1134" w:header="709" w:footer="709" w:gutter="0"/>
      <w:lnNumType w:countBy="1" w:restart="continuous"/>
      <w:cols w:num="2"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DA7"/>
    <w:rsid w:val="0012724D"/>
    <w:rsid w:val="00165DA7"/>
    <w:rsid w:val="003F77A6"/>
    <w:rsid w:val="00671845"/>
    <w:rsid w:val="007B4677"/>
    <w:rsid w:val="00941A7B"/>
    <w:rsid w:val="00B051CA"/>
    <w:rsid w:val="00B41CAE"/>
    <w:rsid w:val="00C6232F"/>
    <w:rsid w:val="00E71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11FFE"/>
  <w15:chartTrackingRefBased/>
  <w15:docId w15:val="{2277921D-04D7-4F22-B5AC-85BF8218C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65DA7"/>
    <w:pPr>
      <w:spacing w:after="200" w:line="276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ndNoteBibliography">
    <w:name w:val="EndNote Bibliography"/>
    <w:basedOn w:val="Standard"/>
    <w:link w:val="EndNoteBibliographyZchn"/>
    <w:rsid w:val="00165DA7"/>
    <w:pPr>
      <w:spacing w:line="240" w:lineRule="auto"/>
    </w:pPr>
    <w:rPr>
      <w:rFonts w:ascii="Calibri" w:eastAsiaTheme="minorEastAsia" w:hAnsi="Calibri" w:cs="Arial"/>
      <w:noProof/>
      <w:color w:val="2E74B5" w:themeColor="accent1" w:themeShade="BF"/>
      <w:szCs w:val="28"/>
      <w:lang w:val="da-DK" w:eastAsia="da-DK"/>
    </w:rPr>
  </w:style>
  <w:style w:type="character" w:customStyle="1" w:styleId="EndNoteBibliographyZchn">
    <w:name w:val="EndNote Bibliography Zchn"/>
    <w:basedOn w:val="Absatz-Standardschriftart"/>
    <w:link w:val="EndNoteBibliography"/>
    <w:rsid w:val="00165DA7"/>
    <w:rPr>
      <w:rFonts w:ascii="Calibri" w:eastAsiaTheme="minorEastAsia" w:hAnsi="Calibri" w:cs="Arial"/>
      <w:noProof/>
      <w:color w:val="2E74B5" w:themeColor="accent1" w:themeShade="BF"/>
      <w:szCs w:val="28"/>
      <w:lang w:val="da-DK" w:eastAsia="da-DK"/>
    </w:rPr>
  </w:style>
  <w:style w:type="table" w:styleId="Tabellenraster">
    <w:name w:val="Table Grid"/>
    <w:basedOn w:val="NormaleTabelle"/>
    <w:uiPriority w:val="59"/>
    <w:rsid w:val="00165DA7"/>
    <w:pPr>
      <w:spacing w:after="0" w:line="240" w:lineRule="auto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eilennummer">
    <w:name w:val="line number"/>
    <w:basedOn w:val="Absatz-Standardschriftart"/>
    <w:uiPriority w:val="99"/>
    <w:semiHidden/>
    <w:unhideWhenUsed/>
    <w:rsid w:val="00165D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752</Words>
  <Characters>4743</Characters>
  <Application>Microsoft Office Word</Application>
  <DocSecurity>0</DocSecurity>
  <Lines>39</Lines>
  <Paragraphs>10</Paragraphs>
  <ScaleCrop>false</ScaleCrop>
  <Company/>
  <LinksUpToDate>false</LinksUpToDate>
  <CharactersWithSpaces>5485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Ullrich Antje</dc:creator>
  <cp:keywords/>
  <dc:description/>
  <cp:lastModifiedBy>Ullrich Antje</cp:lastModifiedBy>
  <cp:revision>9</cp:revision>
  <dcterms:created xsi:type="dcterms:W3CDTF">2019-06-18T10:02:00Z</dcterms:created>
  <dcterms:modified xsi:type="dcterms:W3CDTF">2019-09-12T09:16:00Z</dcterms:modified>
</cp:coreProperties>
</file>